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D4" w:rsidRDefault="00C96CD4" w:rsidP="00DE4D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Sailajananda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Falguni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Smriti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Mahavidyalaya</w:t>
      </w:r>
      <w:proofErr w:type="spellEnd"/>
    </w:p>
    <w:p w:rsidR="00C96CD4" w:rsidRDefault="00C96CD4" w:rsidP="00C96C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Dept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English</w:t>
      </w:r>
    </w:p>
    <w:p w:rsidR="00C96CD4" w:rsidRDefault="00C96CD4" w:rsidP="00C96C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Imrul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Kayes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Alam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Sarkar</w:t>
      </w:r>
      <w:proofErr w:type="spellEnd"/>
    </w:p>
    <w:p w:rsidR="00C96CD4" w:rsidRDefault="00C96CD4" w:rsidP="00C96C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Asst. Professor &amp; Head of the Department</w:t>
      </w:r>
    </w:p>
    <w:p w:rsidR="00C96CD4" w:rsidRDefault="00C96CD4" w:rsidP="00C96CD4">
      <w:pPr>
        <w:rPr>
          <w:rFonts w:ascii="Times New Roman" w:hAnsi="Times New Roman" w:cs="Times New Roman"/>
          <w:b/>
        </w:rPr>
      </w:pPr>
    </w:p>
    <w:p w:rsidR="00C96CD4" w:rsidRPr="00800730" w:rsidRDefault="004510EB" w:rsidP="00C96C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730">
        <w:rPr>
          <w:rFonts w:ascii="Times New Roman" w:hAnsi="Times New Roman" w:cs="Times New Roman"/>
          <w:b/>
          <w:sz w:val="28"/>
          <w:szCs w:val="28"/>
          <w:u w:val="single"/>
        </w:rPr>
        <w:t>2nd</w:t>
      </w:r>
      <w:r w:rsidR="00C96CD4" w:rsidRPr="0080073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</w:p>
    <w:p w:rsidR="00C96CD4" w:rsidRDefault="00C96CD4" w:rsidP="00C9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 - III: Indian Writing in English</w:t>
      </w:r>
    </w:p>
    <w:p w:rsidR="00C96CD4" w:rsidRDefault="00C96CD4" w:rsidP="00C9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Anita Desai: </w:t>
      </w:r>
      <w:r w:rsidRPr="00F44BDD">
        <w:rPr>
          <w:rFonts w:ascii="Times New Roman" w:hAnsi="Times New Roman" w:cs="Times New Roman"/>
          <w:i/>
          <w:sz w:val="28"/>
          <w:szCs w:val="28"/>
        </w:rPr>
        <w:t>Clear Light of Day</w:t>
      </w:r>
    </w:p>
    <w:p w:rsidR="00C96CD4" w:rsidRDefault="00C96CD4" w:rsidP="00C9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 - IV: British Poetry, Drama (16th – 17th Centuries)</w:t>
      </w:r>
      <w:r>
        <w:rPr>
          <w:rFonts w:ascii="Times New Roman" w:hAnsi="Times New Roman" w:cs="Times New Roman"/>
          <w:sz w:val="28"/>
          <w:szCs w:val="28"/>
        </w:rPr>
        <w:sym w:font="Symbol" w:char="00FC"/>
      </w:r>
      <w:r>
        <w:rPr>
          <w:rFonts w:ascii="Times New Roman" w:hAnsi="Times New Roman" w:cs="Times New Roman"/>
          <w:sz w:val="28"/>
          <w:szCs w:val="28"/>
        </w:rPr>
        <w:t xml:space="preserve"> &amp; Rhetoric  </w:t>
      </w:r>
    </w:p>
    <w:p w:rsidR="00C96CD4" w:rsidRDefault="00C96CD4" w:rsidP="00C9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a) William Shakespeare: ‘Sonnet No. 18’, ‘Sonnet no. 116’</w:t>
      </w:r>
    </w:p>
    <w:p w:rsidR="00C96CD4" w:rsidRDefault="00C96CD4" w:rsidP="00C9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John Donne: ‘Good Morrow’, ‘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Sun Rising’’ </w:t>
      </w:r>
    </w:p>
    <w:p w:rsidR="00C96CD4" w:rsidRDefault="00C96CD4" w:rsidP="00C9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Rhetoric  </w:t>
      </w:r>
    </w:p>
    <w:p w:rsidR="00C96CD4" w:rsidRDefault="00C96CD4" w:rsidP="00C96CD4">
      <w:pPr>
        <w:rPr>
          <w:rFonts w:ascii="Times New Roman" w:hAnsi="Times New Roman" w:cs="Times New Roman"/>
        </w:rPr>
      </w:pPr>
    </w:p>
    <w:p w:rsidR="0095709D" w:rsidRDefault="0095709D"/>
    <w:sectPr w:rsidR="0095709D" w:rsidSect="0095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6CD4"/>
    <w:rsid w:val="004510EB"/>
    <w:rsid w:val="00800730"/>
    <w:rsid w:val="0095709D"/>
    <w:rsid w:val="00C96CD4"/>
    <w:rsid w:val="00DE4D9B"/>
    <w:rsid w:val="00F44BDD"/>
    <w:rsid w:val="00FD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NAZIA</cp:lastModifiedBy>
  <cp:revision>5</cp:revision>
  <dcterms:created xsi:type="dcterms:W3CDTF">2020-05-06T15:14:00Z</dcterms:created>
  <dcterms:modified xsi:type="dcterms:W3CDTF">2020-05-06T15:18:00Z</dcterms:modified>
</cp:coreProperties>
</file>