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DC" w:rsidRPr="00EA49DC" w:rsidRDefault="00EA49DC" w:rsidP="00EA49DC">
      <w:pPr>
        <w:autoSpaceDE w:val="0"/>
        <w:autoSpaceDN w:val="0"/>
        <w:adjustRightInd w:val="0"/>
        <w:ind w:left="360"/>
        <w:jc w:val="center"/>
        <w:rPr>
          <w:bCs/>
          <w:sz w:val="32"/>
          <w:szCs w:val="32"/>
          <w:u w:val="single"/>
        </w:rPr>
      </w:pPr>
      <w:r w:rsidRPr="00EA49DC">
        <w:rPr>
          <w:bCs/>
          <w:sz w:val="32"/>
          <w:szCs w:val="32"/>
          <w:u w:val="single"/>
        </w:rPr>
        <w:t>DELINEATION OF REGION:</w:t>
      </w:r>
    </w:p>
    <w:p w:rsidR="00B724EF" w:rsidRPr="002409C7" w:rsidRDefault="00B724EF" w:rsidP="00B724EF">
      <w:pPr>
        <w:ind w:left="360"/>
        <w:jc w:val="both"/>
        <w:rPr>
          <w:sz w:val="28"/>
          <w:szCs w:val="28"/>
          <w:u w:val="single"/>
        </w:rPr>
      </w:pPr>
      <w:r w:rsidRPr="002409C7">
        <w:rPr>
          <w:sz w:val="28"/>
          <w:szCs w:val="28"/>
          <w:u w:val="single"/>
        </w:rPr>
        <w:t>DELINIATION OF FORMAL REGION:</w:t>
      </w:r>
    </w:p>
    <w:p w:rsidR="00B724EF" w:rsidRDefault="00B724EF" w:rsidP="00B724EF">
      <w:pPr>
        <w:ind w:left="360"/>
        <w:jc w:val="both"/>
        <w:rPr>
          <w:b w:val="0"/>
        </w:rPr>
      </w:pPr>
      <w:r w:rsidRPr="00403EAF">
        <w:rPr>
          <w:b w:val="0"/>
        </w:rPr>
        <w:t xml:space="preserve">Delineation of formal region is based on determining the similarities, homogeneity, and uniformity in localities on the basis of specific criterion (or a set of criteria). </w:t>
      </w:r>
    </w:p>
    <w:p w:rsidR="00B724EF" w:rsidRDefault="00B724EF" w:rsidP="00B724EF">
      <w:pPr>
        <w:ind w:left="360"/>
        <w:jc w:val="both"/>
        <w:rPr>
          <w:b w:val="0"/>
        </w:rPr>
      </w:pPr>
      <w:r>
        <w:rPr>
          <w:b w:val="0"/>
        </w:rPr>
        <w:t xml:space="preserve">a) Single criterion: for example the criterion is per capita income. Let us suppose a and b are two localities with per capita income </w:t>
      </w:r>
      <w:proofErr w:type="spellStart"/>
      <w:proofErr w:type="gramStart"/>
      <w:r>
        <w:rPr>
          <w:b w:val="0"/>
        </w:rPr>
        <w:t>Ya</w:t>
      </w:r>
      <w:proofErr w:type="spellEnd"/>
      <w:proofErr w:type="gramEnd"/>
      <w:r>
        <w:rPr>
          <w:b w:val="0"/>
        </w:rPr>
        <w:t xml:space="preserve"> and </w:t>
      </w:r>
      <w:proofErr w:type="spellStart"/>
      <w:r>
        <w:rPr>
          <w:b w:val="0"/>
        </w:rPr>
        <w:t>Yb</w:t>
      </w:r>
      <w:proofErr w:type="spellEnd"/>
      <w:r>
        <w:rPr>
          <w:b w:val="0"/>
        </w:rPr>
        <w:t xml:space="preserve"> respectively. </w:t>
      </w:r>
    </w:p>
    <w:p w:rsidR="00B724EF" w:rsidRDefault="00B724EF" w:rsidP="00B724EF">
      <w:pPr>
        <w:ind w:left="360"/>
        <w:jc w:val="both"/>
        <w:rPr>
          <w:b w:val="0"/>
        </w:rPr>
      </w:pPr>
      <w:r>
        <w:rPr>
          <w:b w:val="0"/>
        </w:rPr>
        <w:t xml:space="preserve">Now, </w:t>
      </w:r>
      <w:proofErr w:type="gramStart"/>
      <w:r>
        <w:rPr>
          <w:b w:val="0"/>
        </w:rPr>
        <w:t>a</w:t>
      </w:r>
      <w:proofErr w:type="gramEnd"/>
      <w:r>
        <w:rPr>
          <w:b w:val="0"/>
        </w:rPr>
        <w:t xml:space="preserve"> </w:t>
      </w:r>
      <w:proofErr w:type="spellStart"/>
      <w:r>
        <w:rPr>
          <w:b w:val="0"/>
        </w:rPr>
        <w:t>nad</w:t>
      </w:r>
      <w:proofErr w:type="spellEnd"/>
      <w:r>
        <w:rPr>
          <w:b w:val="0"/>
        </w:rPr>
        <w:t xml:space="preserve"> b would be classify as same region if:</w:t>
      </w:r>
    </w:p>
    <w:p w:rsidR="00B724EF" w:rsidRDefault="00B724EF" w:rsidP="00B724EF">
      <w:pPr>
        <w:pStyle w:val="ListParagraph"/>
        <w:numPr>
          <w:ilvl w:val="0"/>
          <w:numId w:val="1"/>
        </w:numPr>
        <w:jc w:val="both"/>
        <w:rPr>
          <w:b w:val="0"/>
        </w:rPr>
      </w:pPr>
      <w:proofErr w:type="spellStart"/>
      <w:r>
        <w:rPr>
          <w:b w:val="0"/>
        </w:rPr>
        <w:t>Ya</w:t>
      </w:r>
      <w:proofErr w:type="spellEnd"/>
      <w:r>
        <w:rPr>
          <w:b w:val="0"/>
        </w:rPr>
        <w:t xml:space="preserve"> = </w:t>
      </w:r>
      <w:proofErr w:type="spellStart"/>
      <w:r>
        <w:rPr>
          <w:b w:val="0"/>
        </w:rPr>
        <w:t>Yb</w:t>
      </w:r>
      <w:proofErr w:type="spellEnd"/>
      <w:r>
        <w:rPr>
          <w:b w:val="0"/>
        </w:rPr>
        <w:t>; or</w:t>
      </w:r>
    </w:p>
    <w:p w:rsidR="00B724EF" w:rsidRDefault="00B724EF" w:rsidP="00B724EF">
      <w:pPr>
        <w:pStyle w:val="ListParagraph"/>
        <w:numPr>
          <w:ilvl w:val="0"/>
          <w:numId w:val="1"/>
        </w:numPr>
        <w:jc w:val="both"/>
        <w:rPr>
          <w:b w:val="0"/>
        </w:rPr>
      </w:pPr>
      <w:proofErr w:type="spellStart"/>
      <w:r>
        <w:rPr>
          <w:b w:val="0"/>
        </w:rPr>
        <w:t>Ya-Yb</w:t>
      </w:r>
      <w:proofErr w:type="spellEnd"/>
      <w:r>
        <w:rPr>
          <w:b w:val="0"/>
        </w:rPr>
        <w:t xml:space="preserve"> is small; i.e. we can prescribe certain definite limits for this purpose so that if </w:t>
      </w:r>
      <w:proofErr w:type="spellStart"/>
      <w:r>
        <w:rPr>
          <w:b w:val="0"/>
        </w:rPr>
        <w:t>Ya-Yb</w:t>
      </w:r>
      <w:proofErr w:type="spellEnd"/>
      <w:r>
        <w:rPr>
          <w:b w:val="0"/>
        </w:rPr>
        <w:t xml:space="preserve"> is less than the limits, a </w:t>
      </w:r>
      <w:proofErr w:type="spellStart"/>
      <w:r>
        <w:rPr>
          <w:b w:val="0"/>
        </w:rPr>
        <w:t>nad</w:t>
      </w:r>
      <w:proofErr w:type="spellEnd"/>
      <w:r>
        <w:rPr>
          <w:b w:val="0"/>
        </w:rPr>
        <w:t xml:space="preserve"> b are included in the same region, and if </w:t>
      </w:r>
      <w:proofErr w:type="spellStart"/>
      <w:r>
        <w:rPr>
          <w:b w:val="0"/>
        </w:rPr>
        <w:t>Ya-Yb</w:t>
      </w:r>
      <w:proofErr w:type="spellEnd"/>
      <w:r>
        <w:rPr>
          <w:b w:val="0"/>
        </w:rPr>
        <w:t xml:space="preserve"> is greater than the prescribed limit, a and b fall in different regions.</w:t>
      </w:r>
    </w:p>
    <w:p w:rsidR="00B724EF" w:rsidRDefault="00B724EF" w:rsidP="00B724EF">
      <w:pPr>
        <w:ind w:left="360"/>
        <w:jc w:val="both"/>
        <w:rPr>
          <w:b w:val="0"/>
        </w:rPr>
      </w:pPr>
      <w:r>
        <w:rPr>
          <w:b w:val="0"/>
        </w:rPr>
        <w:t>b) Multiple criteria:  In such case one of the following three methods can be applied:</w:t>
      </w:r>
    </w:p>
    <w:p w:rsidR="00B724EF" w:rsidRDefault="00B724EF" w:rsidP="00B724EF">
      <w:pPr>
        <w:ind w:left="360"/>
        <w:jc w:val="both"/>
        <w:rPr>
          <w:b w:val="0"/>
        </w:rPr>
      </w:pPr>
      <w:r>
        <w:rPr>
          <w:b w:val="0"/>
        </w:rPr>
        <w:t>- The fixed index method</w:t>
      </w:r>
    </w:p>
    <w:p w:rsidR="00B724EF" w:rsidRDefault="00B724EF" w:rsidP="00B724EF">
      <w:pPr>
        <w:ind w:left="360"/>
        <w:jc w:val="both"/>
        <w:rPr>
          <w:b w:val="0"/>
        </w:rPr>
      </w:pPr>
      <w:r>
        <w:rPr>
          <w:b w:val="0"/>
        </w:rPr>
        <w:t>- The variable index method and</w:t>
      </w:r>
    </w:p>
    <w:p w:rsidR="00B724EF" w:rsidRDefault="00B724EF" w:rsidP="00B724EF">
      <w:pPr>
        <w:ind w:left="360"/>
        <w:jc w:val="both"/>
        <w:rPr>
          <w:b w:val="0"/>
        </w:rPr>
      </w:pPr>
      <w:r>
        <w:rPr>
          <w:b w:val="0"/>
        </w:rPr>
        <w:t>- The cluster method</w:t>
      </w:r>
    </w:p>
    <w:p w:rsidR="00B724EF" w:rsidRPr="002409C7" w:rsidRDefault="00B724EF" w:rsidP="00B724EF">
      <w:pPr>
        <w:ind w:left="360"/>
        <w:jc w:val="both"/>
        <w:rPr>
          <w:sz w:val="28"/>
          <w:szCs w:val="28"/>
          <w:u w:val="single"/>
        </w:rPr>
      </w:pPr>
      <w:r w:rsidRPr="002409C7">
        <w:rPr>
          <w:sz w:val="28"/>
          <w:szCs w:val="28"/>
          <w:u w:val="single"/>
        </w:rPr>
        <w:t>DELINIATION OF FUNCTIONAL REGION:</w:t>
      </w:r>
    </w:p>
    <w:p w:rsidR="00B724EF" w:rsidRDefault="00B724EF" w:rsidP="00B724EF">
      <w:pPr>
        <w:ind w:left="360"/>
        <w:jc w:val="both"/>
        <w:rPr>
          <w:b w:val="0"/>
        </w:rPr>
      </w:pPr>
      <w:r>
        <w:rPr>
          <w:b w:val="0"/>
        </w:rPr>
        <w:t>In functional region the interdependence between diverse formal areas or localities is ascertained for one or more selected phenomena of spatial flow. The techniques employed in delineation of functional region are:</w:t>
      </w:r>
    </w:p>
    <w:p w:rsidR="00B724EF" w:rsidRDefault="00B724EF" w:rsidP="00B724EF">
      <w:pPr>
        <w:pStyle w:val="ListParagraph"/>
        <w:numPr>
          <w:ilvl w:val="0"/>
          <w:numId w:val="2"/>
        </w:numPr>
        <w:jc w:val="both"/>
        <w:rPr>
          <w:b w:val="0"/>
        </w:rPr>
      </w:pPr>
      <w:r>
        <w:rPr>
          <w:b w:val="0"/>
        </w:rPr>
        <w:t xml:space="preserve">The flow analysis and </w:t>
      </w:r>
    </w:p>
    <w:p w:rsidR="00B724EF" w:rsidRDefault="00B724EF" w:rsidP="00B724EF">
      <w:pPr>
        <w:pStyle w:val="ListParagraph"/>
        <w:numPr>
          <w:ilvl w:val="0"/>
          <w:numId w:val="2"/>
        </w:numPr>
        <w:jc w:val="both"/>
        <w:rPr>
          <w:b w:val="0"/>
        </w:rPr>
      </w:pPr>
      <w:r>
        <w:rPr>
          <w:b w:val="0"/>
        </w:rPr>
        <w:t>The gravitational analysis</w:t>
      </w:r>
    </w:p>
    <w:p w:rsidR="00B724EF" w:rsidRDefault="00B724EF" w:rsidP="00B724EF">
      <w:pPr>
        <w:ind w:left="360"/>
        <w:jc w:val="both"/>
        <w:rPr>
          <w:b w:val="0"/>
        </w:rPr>
      </w:pPr>
      <w:r>
        <w:t>The Flow A</w:t>
      </w:r>
      <w:r w:rsidRPr="003E27F2">
        <w:t xml:space="preserve">nalysis: </w:t>
      </w:r>
      <w:r w:rsidRPr="003E27F2">
        <w:rPr>
          <w:b w:val="0"/>
        </w:rPr>
        <w:t xml:space="preserve">It is based on empirical study of flow data which may refer to different form of spatial flows such as </w:t>
      </w:r>
      <w:r>
        <w:rPr>
          <w:b w:val="0"/>
        </w:rPr>
        <w:t>intra-regional flows of:</w:t>
      </w:r>
    </w:p>
    <w:p w:rsidR="00B724EF" w:rsidRDefault="00B724EF" w:rsidP="00B724EF">
      <w:pPr>
        <w:pStyle w:val="ListParagraph"/>
        <w:numPr>
          <w:ilvl w:val="0"/>
          <w:numId w:val="1"/>
        </w:numPr>
        <w:jc w:val="both"/>
        <w:rPr>
          <w:b w:val="0"/>
        </w:rPr>
      </w:pPr>
      <w:r w:rsidRPr="003E27F2">
        <w:rPr>
          <w:b w:val="0"/>
        </w:rPr>
        <w:t>Commodity</w:t>
      </w:r>
    </w:p>
    <w:p w:rsidR="00B724EF" w:rsidRDefault="00B724EF" w:rsidP="00B724EF">
      <w:pPr>
        <w:pStyle w:val="ListParagraph"/>
        <w:numPr>
          <w:ilvl w:val="0"/>
          <w:numId w:val="1"/>
        </w:numPr>
        <w:jc w:val="both"/>
        <w:rPr>
          <w:b w:val="0"/>
        </w:rPr>
      </w:pPr>
      <w:r>
        <w:rPr>
          <w:b w:val="0"/>
        </w:rPr>
        <w:t>Commuting pattern and migration</w:t>
      </w:r>
    </w:p>
    <w:p w:rsidR="00B724EF" w:rsidRDefault="00B724EF" w:rsidP="00B724EF">
      <w:pPr>
        <w:pStyle w:val="ListParagraph"/>
        <w:numPr>
          <w:ilvl w:val="0"/>
          <w:numId w:val="1"/>
        </w:numPr>
        <w:jc w:val="both"/>
        <w:rPr>
          <w:b w:val="0"/>
        </w:rPr>
      </w:pPr>
      <w:r>
        <w:rPr>
          <w:b w:val="0"/>
        </w:rPr>
        <w:t>Distribution area of retail and household goods and their relative traffic over different parts of the trade area</w:t>
      </w:r>
    </w:p>
    <w:p w:rsidR="00B724EF" w:rsidRDefault="00B724EF" w:rsidP="00B724EF">
      <w:pPr>
        <w:pStyle w:val="ListParagraph"/>
        <w:numPr>
          <w:ilvl w:val="0"/>
          <w:numId w:val="1"/>
        </w:numPr>
        <w:jc w:val="both"/>
        <w:rPr>
          <w:b w:val="0"/>
        </w:rPr>
      </w:pPr>
      <w:r>
        <w:rPr>
          <w:b w:val="0"/>
        </w:rPr>
        <w:t>Freight and passengers movement</w:t>
      </w:r>
    </w:p>
    <w:p w:rsidR="00B724EF" w:rsidRDefault="00B724EF" w:rsidP="00B724EF">
      <w:pPr>
        <w:pStyle w:val="ListParagraph"/>
        <w:numPr>
          <w:ilvl w:val="0"/>
          <w:numId w:val="1"/>
        </w:numPr>
        <w:jc w:val="both"/>
        <w:rPr>
          <w:b w:val="0"/>
        </w:rPr>
      </w:pPr>
      <w:r>
        <w:rPr>
          <w:b w:val="0"/>
        </w:rPr>
        <w:t>Telephone communication densities</w:t>
      </w:r>
    </w:p>
    <w:p w:rsidR="00B724EF" w:rsidRDefault="00B724EF" w:rsidP="00B724EF">
      <w:pPr>
        <w:pStyle w:val="ListParagraph"/>
        <w:numPr>
          <w:ilvl w:val="0"/>
          <w:numId w:val="1"/>
        </w:numPr>
        <w:jc w:val="both"/>
        <w:rPr>
          <w:b w:val="0"/>
        </w:rPr>
      </w:pPr>
      <w:r>
        <w:rPr>
          <w:b w:val="0"/>
        </w:rPr>
        <w:t>Newspaper circulation areas</w:t>
      </w:r>
    </w:p>
    <w:p w:rsidR="00B724EF" w:rsidRDefault="00B724EF" w:rsidP="00B724EF">
      <w:pPr>
        <w:pStyle w:val="ListParagraph"/>
        <w:numPr>
          <w:ilvl w:val="0"/>
          <w:numId w:val="1"/>
        </w:numPr>
        <w:jc w:val="both"/>
        <w:rPr>
          <w:b w:val="0"/>
        </w:rPr>
      </w:pPr>
      <w:r>
        <w:rPr>
          <w:b w:val="0"/>
        </w:rPr>
        <w:t>Financial intra-regional ties</w:t>
      </w:r>
    </w:p>
    <w:p w:rsidR="00B724EF" w:rsidRDefault="00B724EF" w:rsidP="00B724EF">
      <w:pPr>
        <w:pStyle w:val="ListParagraph"/>
        <w:numPr>
          <w:ilvl w:val="0"/>
          <w:numId w:val="1"/>
        </w:numPr>
        <w:jc w:val="both"/>
        <w:rPr>
          <w:b w:val="0"/>
        </w:rPr>
      </w:pPr>
      <w:r>
        <w:rPr>
          <w:b w:val="0"/>
        </w:rPr>
        <w:lastRenderedPageBreak/>
        <w:t>Area served by centrally located social services and leisure facilities</w:t>
      </w:r>
    </w:p>
    <w:p w:rsidR="00B724EF" w:rsidRDefault="00B724EF" w:rsidP="00B724EF">
      <w:pPr>
        <w:pStyle w:val="ListParagraph"/>
        <w:numPr>
          <w:ilvl w:val="0"/>
          <w:numId w:val="1"/>
        </w:numPr>
        <w:jc w:val="both"/>
        <w:rPr>
          <w:b w:val="0"/>
        </w:rPr>
      </w:pPr>
      <w:r>
        <w:rPr>
          <w:b w:val="0"/>
        </w:rPr>
        <w:t>Journey work patterns etc.</w:t>
      </w:r>
    </w:p>
    <w:p w:rsidR="00B724EF" w:rsidRDefault="00B724EF" w:rsidP="00B724EF">
      <w:pPr>
        <w:ind w:left="360"/>
        <w:jc w:val="both"/>
        <w:rPr>
          <w:b w:val="0"/>
        </w:rPr>
      </w:pPr>
      <w:r>
        <w:rPr>
          <w:b w:val="0"/>
        </w:rPr>
        <w:t xml:space="preserve">Each flow will show a decreasing intensity as it become more distant from the main centre and an increasing intensity as it approaches another centre. </w:t>
      </w:r>
      <w:r w:rsidRPr="0024260E">
        <w:t>The boundary of area of influence will be where the flow intensity reaches the minimum.</w:t>
      </w:r>
      <w:r>
        <w:t xml:space="preserve"> </w:t>
      </w:r>
      <w:r w:rsidRPr="00F33B96">
        <w:rPr>
          <w:b w:val="0"/>
        </w:rPr>
        <w:t>A</w:t>
      </w:r>
      <w:r>
        <w:t xml:space="preserve"> flow map is </w:t>
      </w:r>
      <w:r w:rsidRPr="00F33B96">
        <w:rPr>
          <w:b w:val="0"/>
        </w:rPr>
        <w:t xml:space="preserve">usually constructed to highlight the spatial flow. </w:t>
      </w:r>
    </w:p>
    <w:p w:rsidR="00B724EF" w:rsidRDefault="00B724EF" w:rsidP="00B724EF">
      <w:pPr>
        <w:ind w:left="360"/>
        <w:jc w:val="both"/>
        <w:rPr>
          <w:b w:val="0"/>
        </w:rPr>
      </w:pPr>
      <w:r w:rsidRPr="00F33B96">
        <w:t>The Gravitational Analysis:</w:t>
      </w:r>
      <w:r>
        <w:t xml:space="preserve"> </w:t>
      </w:r>
      <w:r>
        <w:rPr>
          <w:b w:val="0"/>
        </w:rPr>
        <w:t xml:space="preserve">In this method the theoretical forces attraction between </w:t>
      </w:r>
      <w:proofErr w:type="spellStart"/>
      <w:r>
        <w:rPr>
          <w:b w:val="0"/>
        </w:rPr>
        <w:t>centres</w:t>
      </w:r>
      <w:proofErr w:type="spellEnd"/>
      <w:r>
        <w:rPr>
          <w:b w:val="0"/>
        </w:rPr>
        <w:t xml:space="preserve"> are taken into consideration. It is an important instrument to study the potential flow between </w:t>
      </w:r>
      <w:proofErr w:type="spellStart"/>
      <w:r>
        <w:rPr>
          <w:b w:val="0"/>
        </w:rPr>
        <w:t>centres</w:t>
      </w:r>
      <w:proofErr w:type="spellEnd"/>
      <w:r>
        <w:rPr>
          <w:b w:val="0"/>
        </w:rPr>
        <w:t xml:space="preserve">. The gravity principle merely states that the interaction between two geographical points or areas is directly related to their ‘masses’ and inversely related to the ‘distance’ between them. The ‘mass’ may be regarded either as population or employment or income or retail turnover or economic activity of one type or the other (however measured). The ‘distance’ may refer to road distance, airline distance, time distance, money distance etc. once mass and distance are defined, the gravitational force between two </w:t>
      </w:r>
      <w:proofErr w:type="spellStart"/>
      <w:r>
        <w:rPr>
          <w:b w:val="0"/>
        </w:rPr>
        <w:t>centres</w:t>
      </w:r>
      <w:proofErr w:type="spellEnd"/>
      <w:r>
        <w:rPr>
          <w:b w:val="0"/>
        </w:rPr>
        <w:t xml:space="preserve"> </w:t>
      </w:r>
      <w:proofErr w:type="spellStart"/>
      <w:r>
        <w:rPr>
          <w:b w:val="0"/>
        </w:rPr>
        <w:t>i</w:t>
      </w:r>
      <w:proofErr w:type="spellEnd"/>
      <w:r>
        <w:rPr>
          <w:b w:val="0"/>
        </w:rPr>
        <w:t xml:space="preserve"> and j is expressed as:</w:t>
      </w:r>
    </w:p>
    <w:p w:rsidR="00B724EF" w:rsidRDefault="00B724EF" w:rsidP="00B724EF">
      <w:pPr>
        <w:ind w:left="360"/>
        <w:jc w:val="both"/>
      </w:pPr>
      <w:proofErr w:type="spellStart"/>
      <w:r>
        <w:t>Gij</w:t>
      </w:r>
      <w:proofErr w:type="spellEnd"/>
      <w:r>
        <w:t xml:space="preserve"> = K (</w:t>
      </w:r>
      <w:proofErr w:type="spellStart"/>
      <w:r>
        <w:t>MiMj</w:t>
      </w:r>
      <w:proofErr w:type="spellEnd"/>
      <w:r>
        <w:t>/dij</w:t>
      </w:r>
      <w:r w:rsidRPr="00BF4857">
        <w:rPr>
          <w:vertAlign w:val="superscript"/>
        </w:rPr>
        <w:t>2</w:t>
      </w:r>
      <w:r>
        <w:t>)</w:t>
      </w:r>
    </w:p>
    <w:p w:rsidR="00B724EF" w:rsidRDefault="00B724EF" w:rsidP="00B724EF">
      <w:pPr>
        <w:ind w:left="360"/>
        <w:jc w:val="both"/>
      </w:pPr>
      <w:r>
        <w:t>Where,</w:t>
      </w:r>
    </w:p>
    <w:p w:rsidR="00B724EF" w:rsidRPr="00FC0269" w:rsidRDefault="00B724EF" w:rsidP="00B724EF">
      <w:pPr>
        <w:ind w:left="360"/>
        <w:jc w:val="both"/>
        <w:rPr>
          <w:b w:val="0"/>
        </w:rPr>
      </w:pPr>
      <w:proofErr w:type="spellStart"/>
      <w:r>
        <w:t>Gij</w:t>
      </w:r>
      <w:proofErr w:type="spellEnd"/>
      <w:r>
        <w:t xml:space="preserve">: </w:t>
      </w:r>
      <w:r w:rsidRPr="00FC0269">
        <w:rPr>
          <w:b w:val="0"/>
        </w:rPr>
        <w:t xml:space="preserve">gravitational force between </w:t>
      </w:r>
      <w:proofErr w:type="spellStart"/>
      <w:r w:rsidRPr="00FC0269">
        <w:rPr>
          <w:b w:val="0"/>
        </w:rPr>
        <w:t>centres</w:t>
      </w:r>
      <w:proofErr w:type="spellEnd"/>
      <w:r w:rsidRPr="00FC0269">
        <w:rPr>
          <w:b w:val="0"/>
        </w:rPr>
        <w:t xml:space="preserve"> I and j</w:t>
      </w:r>
    </w:p>
    <w:p w:rsidR="00B724EF" w:rsidRDefault="00B724EF" w:rsidP="00B724EF">
      <w:pPr>
        <w:ind w:left="360"/>
        <w:jc w:val="both"/>
      </w:pPr>
      <w:proofErr w:type="spellStart"/>
      <w:r>
        <w:t>MiMj</w:t>
      </w:r>
      <w:proofErr w:type="spellEnd"/>
      <w:r>
        <w:t xml:space="preserve">: </w:t>
      </w:r>
      <w:r w:rsidRPr="00FC0269">
        <w:rPr>
          <w:b w:val="0"/>
        </w:rPr>
        <w:t xml:space="preserve">Masses of the </w:t>
      </w:r>
      <w:proofErr w:type="spellStart"/>
      <w:r w:rsidRPr="00FC0269">
        <w:rPr>
          <w:b w:val="0"/>
        </w:rPr>
        <w:t>centres</w:t>
      </w:r>
      <w:proofErr w:type="spellEnd"/>
      <w:r w:rsidRPr="00FC0269">
        <w:rPr>
          <w:b w:val="0"/>
        </w:rPr>
        <w:t xml:space="preserve"> I </w:t>
      </w:r>
      <w:proofErr w:type="spellStart"/>
      <w:r w:rsidRPr="00FC0269">
        <w:rPr>
          <w:b w:val="0"/>
        </w:rPr>
        <w:t>andj</w:t>
      </w:r>
      <w:proofErr w:type="spellEnd"/>
    </w:p>
    <w:p w:rsidR="00B724EF" w:rsidRPr="00FC0269" w:rsidRDefault="00B724EF" w:rsidP="00B724EF">
      <w:pPr>
        <w:ind w:left="360"/>
        <w:jc w:val="both"/>
        <w:rPr>
          <w:b w:val="0"/>
        </w:rPr>
      </w:pPr>
      <w:proofErr w:type="spellStart"/>
      <w:proofErr w:type="gramStart"/>
      <w:r>
        <w:t>dij</w:t>
      </w:r>
      <w:proofErr w:type="spellEnd"/>
      <w:proofErr w:type="gramEnd"/>
      <w:r>
        <w:t xml:space="preserve">: </w:t>
      </w:r>
      <w:r w:rsidRPr="00FC0269">
        <w:rPr>
          <w:b w:val="0"/>
        </w:rPr>
        <w:t xml:space="preserve">Distance between the </w:t>
      </w:r>
      <w:proofErr w:type="spellStart"/>
      <w:r w:rsidRPr="00FC0269">
        <w:rPr>
          <w:b w:val="0"/>
        </w:rPr>
        <w:t>centres</w:t>
      </w:r>
      <w:proofErr w:type="spellEnd"/>
    </w:p>
    <w:p w:rsidR="00B724EF" w:rsidRDefault="00B724EF" w:rsidP="00B724EF">
      <w:pPr>
        <w:ind w:left="360"/>
        <w:jc w:val="both"/>
        <w:rPr>
          <w:b w:val="0"/>
        </w:rPr>
      </w:pPr>
      <w:r>
        <w:t xml:space="preserve">K: </w:t>
      </w:r>
      <w:r w:rsidRPr="00FC0269">
        <w:rPr>
          <w:b w:val="0"/>
        </w:rPr>
        <w:t>Constant</w:t>
      </w:r>
    </w:p>
    <w:p w:rsidR="00A12FF4" w:rsidRPr="007277B6" w:rsidRDefault="00A12FF4" w:rsidP="00A12FF4">
      <w:pPr>
        <w:ind w:left="360"/>
        <w:jc w:val="both"/>
        <w:rPr>
          <w:sz w:val="40"/>
          <w:szCs w:val="40"/>
        </w:rPr>
      </w:pPr>
      <w:r w:rsidRPr="007277B6">
        <w:rPr>
          <w:sz w:val="40"/>
          <w:szCs w:val="40"/>
        </w:rPr>
        <w:t xml:space="preserve">Probable Question: </w:t>
      </w:r>
    </w:p>
    <w:p w:rsidR="00A12FF4" w:rsidRDefault="00A12FF4" w:rsidP="00A12FF4">
      <w:pPr>
        <w:pStyle w:val="ListParagraph"/>
        <w:numPr>
          <w:ilvl w:val="0"/>
          <w:numId w:val="3"/>
        </w:numPr>
        <w:jc w:val="both"/>
        <w:rPr>
          <w:b w:val="0"/>
        </w:rPr>
      </w:pPr>
      <w:r>
        <w:rPr>
          <w:b w:val="0"/>
        </w:rPr>
        <w:t xml:space="preserve">What is a region?              </w:t>
      </w:r>
      <w:r>
        <w:rPr>
          <w:b w:val="0"/>
        </w:rPr>
        <w:tab/>
      </w:r>
      <w:r>
        <w:rPr>
          <w:b w:val="0"/>
        </w:rPr>
        <w:tab/>
      </w:r>
      <w:r>
        <w:rPr>
          <w:b w:val="0"/>
        </w:rPr>
        <w:tab/>
        <w:t>2</w:t>
      </w:r>
    </w:p>
    <w:p w:rsidR="00A12FF4" w:rsidRDefault="00A12FF4" w:rsidP="00A12FF4">
      <w:pPr>
        <w:pStyle w:val="ListParagraph"/>
        <w:numPr>
          <w:ilvl w:val="0"/>
          <w:numId w:val="3"/>
        </w:numPr>
        <w:jc w:val="both"/>
        <w:rPr>
          <w:b w:val="0"/>
        </w:rPr>
      </w:pPr>
      <w:r>
        <w:rPr>
          <w:b w:val="0"/>
        </w:rPr>
        <w:t>What is formal region?</w:t>
      </w:r>
      <w:r>
        <w:rPr>
          <w:b w:val="0"/>
        </w:rPr>
        <w:tab/>
      </w:r>
      <w:r>
        <w:rPr>
          <w:b w:val="0"/>
        </w:rPr>
        <w:tab/>
      </w:r>
      <w:r>
        <w:rPr>
          <w:b w:val="0"/>
        </w:rPr>
        <w:tab/>
        <w:t>2</w:t>
      </w:r>
    </w:p>
    <w:p w:rsidR="00A12FF4" w:rsidRDefault="00A12FF4" w:rsidP="00A12FF4">
      <w:pPr>
        <w:pStyle w:val="ListParagraph"/>
        <w:numPr>
          <w:ilvl w:val="0"/>
          <w:numId w:val="3"/>
        </w:numPr>
        <w:jc w:val="both"/>
        <w:rPr>
          <w:b w:val="0"/>
        </w:rPr>
      </w:pPr>
      <w:r>
        <w:rPr>
          <w:b w:val="0"/>
        </w:rPr>
        <w:t>What is functional region?</w:t>
      </w:r>
      <w:r>
        <w:rPr>
          <w:b w:val="0"/>
        </w:rPr>
        <w:tab/>
      </w:r>
      <w:r>
        <w:rPr>
          <w:b w:val="0"/>
        </w:rPr>
        <w:tab/>
      </w:r>
      <w:r>
        <w:rPr>
          <w:b w:val="0"/>
        </w:rPr>
        <w:tab/>
        <w:t>2</w:t>
      </w:r>
    </w:p>
    <w:p w:rsidR="00A12FF4" w:rsidRDefault="00A12FF4" w:rsidP="00A12FF4">
      <w:pPr>
        <w:pStyle w:val="ListParagraph"/>
        <w:numPr>
          <w:ilvl w:val="0"/>
          <w:numId w:val="3"/>
        </w:numPr>
        <w:jc w:val="both"/>
        <w:rPr>
          <w:b w:val="0"/>
        </w:rPr>
      </w:pPr>
      <w:r>
        <w:rPr>
          <w:b w:val="0"/>
        </w:rPr>
        <w:t>What is city region?</w:t>
      </w:r>
      <w:r>
        <w:rPr>
          <w:b w:val="0"/>
        </w:rPr>
        <w:tab/>
      </w:r>
      <w:r>
        <w:rPr>
          <w:b w:val="0"/>
        </w:rPr>
        <w:tab/>
      </w:r>
      <w:r>
        <w:rPr>
          <w:b w:val="0"/>
        </w:rPr>
        <w:tab/>
      </w:r>
      <w:r>
        <w:rPr>
          <w:b w:val="0"/>
        </w:rPr>
        <w:tab/>
        <w:t>2</w:t>
      </w:r>
      <w:r>
        <w:rPr>
          <w:b w:val="0"/>
        </w:rPr>
        <w:tab/>
      </w:r>
      <w:r>
        <w:rPr>
          <w:b w:val="0"/>
        </w:rPr>
        <w:tab/>
      </w:r>
    </w:p>
    <w:p w:rsidR="00A12FF4" w:rsidRDefault="00A12FF4" w:rsidP="00A12FF4">
      <w:pPr>
        <w:pStyle w:val="ListParagraph"/>
        <w:numPr>
          <w:ilvl w:val="0"/>
          <w:numId w:val="3"/>
        </w:numPr>
        <w:jc w:val="both"/>
        <w:rPr>
          <w:b w:val="0"/>
        </w:rPr>
      </w:pPr>
      <w:r>
        <w:rPr>
          <w:b w:val="0"/>
        </w:rPr>
        <w:t>What is planning region?</w:t>
      </w:r>
      <w:r>
        <w:rPr>
          <w:b w:val="0"/>
        </w:rPr>
        <w:tab/>
      </w:r>
      <w:r>
        <w:rPr>
          <w:b w:val="0"/>
        </w:rPr>
        <w:tab/>
      </w:r>
      <w:r>
        <w:rPr>
          <w:b w:val="0"/>
        </w:rPr>
        <w:tab/>
        <w:t>2</w:t>
      </w:r>
    </w:p>
    <w:p w:rsidR="00A12FF4" w:rsidRDefault="00A12FF4" w:rsidP="00A12FF4">
      <w:pPr>
        <w:pStyle w:val="ListParagraph"/>
        <w:numPr>
          <w:ilvl w:val="0"/>
          <w:numId w:val="3"/>
        </w:numPr>
        <w:jc w:val="both"/>
        <w:rPr>
          <w:b w:val="0"/>
        </w:rPr>
      </w:pPr>
      <w:r>
        <w:rPr>
          <w:b w:val="0"/>
        </w:rPr>
        <w:t>Differentiate between formal and functional region.</w:t>
      </w:r>
      <w:r>
        <w:rPr>
          <w:b w:val="0"/>
        </w:rPr>
        <w:tab/>
      </w:r>
      <w:r>
        <w:rPr>
          <w:b w:val="0"/>
        </w:rPr>
        <w:tab/>
        <w:t>4</w:t>
      </w:r>
    </w:p>
    <w:p w:rsidR="00A12FF4" w:rsidRDefault="00A12FF4" w:rsidP="00A12FF4">
      <w:pPr>
        <w:pStyle w:val="ListParagraph"/>
        <w:numPr>
          <w:ilvl w:val="0"/>
          <w:numId w:val="3"/>
        </w:numPr>
        <w:jc w:val="both"/>
        <w:rPr>
          <w:b w:val="0"/>
        </w:rPr>
      </w:pPr>
      <w:r>
        <w:rPr>
          <w:b w:val="0"/>
        </w:rPr>
        <w:t>Explain the method of delineation of formal region.</w:t>
      </w:r>
      <w:r>
        <w:rPr>
          <w:b w:val="0"/>
        </w:rPr>
        <w:tab/>
      </w:r>
      <w:r>
        <w:rPr>
          <w:b w:val="0"/>
        </w:rPr>
        <w:tab/>
        <w:t>4</w:t>
      </w:r>
      <w:r>
        <w:rPr>
          <w:b w:val="0"/>
        </w:rPr>
        <w:tab/>
      </w:r>
    </w:p>
    <w:p w:rsidR="00A12FF4" w:rsidRPr="001658DE" w:rsidRDefault="00A12FF4" w:rsidP="00A12FF4">
      <w:pPr>
        <w:pStyle w:val="ListParagraph"/>
        <w:numPr>
          <w:ilvl w:val="0"/>
          <w:numId w:val="3"/>
        </w:numPr>
        <w:jc w:val="both"/>
        <w:rPr>
          <w:b w:val="0"/>
        </w:rPr>
      </w:pPr>
      <w:r>
        <w:rPr>
          <w:b w:val="0"/>
        </w:rPr>
        <w:t>Explain the method of delineation of functional region.</w:t>
      </w:r>
      <w:r>
        <w:rPr>
          <w:b w:val="0"/>
        </w:rPr>
        <w:tab/>
        <w:t>4</w:t>
      </w:r>
    </w:p>
    <w:p w:rsidR="00A12FF4" w:rsidRPr="00F33B96" w:rsidRDefault="00A12FF4" w:rsidP="00A12FF4">
      <w:pPr>
        <w:jc w:val="both"/>
        <w:rPr>
          <w:b w:val="0"/>
        </w:rPr>
      </w:pPr>
    </w:p>
    <w:p w:rsidR="00A12FF4" w:rsidRPr="004F1A2C" w:rsidRDefault="00A12FF4" w:rsidP="00A12FF4">
      <w:pPr>
        <w:jc w:val="both"/>
        <w:rPr>
          <w:b w:val="0"/>
        </w:rPr>
      </w:pPr>
    </w:p>
    <w:p w:rsidR="007314D9" w:rsidRDefault="007314D9"/>
    <w:sectPr w:rsidR="007314D9" w:rsidSect="007314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770"/>
    <w:multiLevelType w:val="hybridMultilevel"/>
    <w:tmpl w:val="C6D68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F35987"/>
    <w:multiLevelType w:val="hybridMultilevel"/>
    <w:tmpl w:val="E7F0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677886"/>
    <w:multiLevelType w:val="hybridMultilevel"/>
    <w:tmpl w:val="0B482580"/>
    <w:lvl w:ilvl="0" w:tplc="CE6808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4EF"/>
    <w:rsid w:val="002409C7"/>
    <w:rsid w:val="00550E33"/>
    <w:rsid w:val="005855B5"/>
    <w:rsid w:val="007314D9"/>
    <w:rsid w:val="00A12FF4"/>
    <w:rsid w:val="00B724EF"/>
    <w:rsid w:val="00EA4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EF"/>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4EF"/>
    <w:pPr>
      <w:ind w:left="720"/>
      <w:contextualSpacing/>
    </w:pPr>
  </w:style>
</w:styles>
</file>

<file path=word/webSettings.xml><?xml version="1.0" encoding="utf-8"?>
<w:webSettings xmlns:r="http://schemas.openxmlformats.org/officeDocument/2006/relationships" xmlns:w="http://schemas.openxmlformats.org/wordprocessingml/2006/main">
  <w:divs>
    <w:div w:id="13512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2020-05-09T11:23:00Z</dcterms:created>
  <dcterms:modified xsi:type="dcterms:W3CDTF">2020-05-09T11:31:00Z</dcterms:modified>
</cp:coreProperties>
</file>