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95" w:rsidRPr="00456F91" w:rsidRDefault="00AC4695" w:rsidP="00AC4695">
      <w:pPr>
        <w:autoSpaceDE w:val="0"/>
        <w:autoSpaceDN w:val="0"/>
        <w:adjustRightInd w:val="0"/>
        <w:spacing w:after="0" w:line="240" w:lineRule="auto"/>
        <w:jc w:val="both"/>
        <w:rPr>
          <w:rFonts w:ascii="AdvPS6F00" w:hAnsi="AdvPS6F00" w:cs="AdvPS6F00"/>
          <w:b/>
          <w:color w:val="000000" w:themeColor="text1"/>
          <w:sz w:val="28"/>
          <w:szCs w:val="28"/>
          <w:u w:val="single"/>
        </w:rPr>
      </w:pPr>
      <w:r w:rsidRPr="00456F91">
        <w:rPr>
          <w:rFonts w:ascii="AdvPS6F00" w:hAnsi="AdvPS6F00" w:cs="AdvPS6F00"/>
          <w:b/>
          <w:color w:val="000000" w:themeColor="text1"/>
          <w:sz w:val="28"/>
          <w:szCs w:val="28"/>
          <w:u w:val="single"/>
        </w:rPr>
        <w:t>HAZARD PARADIGM:</w:t>
      </w:r>
    </w:p>
    <w:p w:rsidR="00AC4695" w:rsidRDefault="00AC4695" w:rsidP="00AC4695">
      <w:pPr>
        <w:autoSpaceDE w:val="0"/>
        <w:autoSpaceDN w:val="0"/>
        <w:adjustRightInd w:val="0"/>
        <w:spacing w:before="120" w:after="120" w:line="240" w:lineRule="auto"/>
        <w:jc w:val="both"/>
      </w:pPr>
      <w:r>
        <w:t xml:space="preserve">Based on different hazard concepts and human reaction, there are five hazard paradigms recognized as following: </w:t>
      </w:r>
    </w:p>
    <w:p w:rsidR="00AC4695" w:rsidRDefault="00AC4695" w:rsidP="00AC4695">
      <w:pPr>
        <w:autoSpaceDE w:val="0"/>
        <w:autoSpaceDN w:val="0"/>
        <w:adjustRightInd w:val="0"/>
        <w:spacing w:before="120" w:after="120" w:line="240" w:lineRule="auto"/>
        <w:jc w:val="both"/>
      </w:pPr>
      <w:r>
        <w:t>1. Famine policy paradigm:</w:t>
      </w:r>
    </w:p>
    <w:p w:rsidR="00AC4695" w:rsidRDefault="00AC4695" w:rsidP="00AC4695">
      <w:pPr>
        <w:autoSpaceDE w:val="0"/>
        <w:autoSpaceDN w:val="0"/>
        <w:adjustRightInd w:val="0"/>
        <w:spacing w:before="120" w:after="120" w:line="240" w:lineRule="auto"/>
        <w:jc w:val="both"/>
      </w:pPr>
      <w:r>
        <w:t>Famine policy paradigm originated from the pre-Qin period of China.  The main features of this paradigm are as follows:</w:t>
      </w:r>
    </w:p>
    <w:p w:rsidR="00AC4695" w:rsidRDefault="00AC4695" w:rsidP="00AC4695">
      <w:pPr>
        <w:autoSpaceDE w:val="0"/>
        <w:autoSpaceDN w:val="0"/>
        <w:adjustRightInd w:val="0"/>
        <w:spacing w:before="120" w:after="120" w:line="240" w:lineRule="auto"/>
        <w:jc w:val="both"/>
      </w:pPr>
      <w:r>
        <w:t>- Catastrophes are created by nature</w:t>
      </w:r>
    </w:p>
    <w:p w:rsidR="00AC4695" w:rsidRDefault="00AC4695" w:rsidP="00AC4695">
      <w:pPr>
        <w:autoSpaceDE w:val="0"/>
        <w:autoSpaceDN w:val="0"/>
        <w:adjustRightInd w:val="0"/>
        <w:spacing w:before="120" w:after="120" w:line="240" w:lineRule="auto"/>
        <w:jc w:val="both"/>
      </w:pPr>
      <w:r>
        <w:t>- Disaster alleviation is main responsibility of the government represented by the emperor</w:t>
      </w:r>
    </w:p>
    <w:p w:rsidR="00AC4695" w:rsidRDefault="00AC4695" w:rsidP="00AC4695">
      <w:pPr>
        <w:autoSpaceDE w:val="0"/>
        <w:autoSpaceDN w:val="0"/>
        <w:adjustRightInd w:val="0"/>
        <w:spacing w:before="120" w:after="120" w:line="240" w:lineRule="auto"/>
        <w:jc w:val="both"/>
      </w:pPr>
      <w:r>
        <w:t>- The policy of benevolence is the principal implementing policy against natural disasters.</w:t>
      </w:r>
    </w:p>
    <w:p w:rsidR="00AC4695" w:rsidRDefault="00AC4695" w:rsidP="00AC4695">
      <w:pPr>
        <w:autoSpaceDE w:val="0"/>
        <w:autoSpaceDN w:val="0"/>
        <w:adjustRightInd w:val="0"/>
        <w:spacing w:before="120" w:after="120" w:line="240" w:lineRule="auto"/>
        <w:jc w:val="both"/>
      </w:pPr>
      <w:r>
        <w:t>2. Engineering paradigm</w:t>
      </w:r>
    </w:p>
    <w:p w:rsidR="00AC4695" w:rsidRDefault="00AC4695" w:rsidP="00AC4695">
      <w:pPr>
        <w:autoSpaceDE w:val="0"/>
        <w:autoSpaceDN w:val="0"/>
        <w:adjustRightInd w:val="0"/>
        <w:spacing w:before="120" w:after="120" w:line="240" w:lineRule="auto"/>
        <w:jc w:val="both"/>
      </w:pPr>
      <w:r>
        <w:t>In the 20th century, engineering paradigm was the mainstream paradigm in the world. This paradigm concerns those issues such as the regularities of natural disasters occurrence; the strength and frequency of the potential natural disasters in different region; and the methods of disasters resistance for protection.</w:t>
      </w:r>
    </w:p>
    <w:p w:rsidR="00AC4695" w:rsidRDefault="00AC4695" w:rsidP="00AC4695">
      <w:pPr>
        <w:autoSpaceDE w:val="0"/>
        <w:autoSpaceDN w:val="0"/>
        <w:adjustRightInd w:val="0"/>
        <w:spacing w:before="120" w:after="120" w:line="240" w:lineRule="auto"/>
        <w:jc w:val="both"/>
      </w:pPr>
      <w:r>
        <w:t>3. Behavioral paradigm</w:t>
      </w:r>
    </w:p>
    <w:p w:rsidR="00AC4695" w:rsidRDefault="00AC4695" w:rsidP="00AC4695">
      <w:pPr>
        <w:autoSpaceDE w:val="0"/>
        <w:autoSpaceDN w:val="0"/>
        <w:adjustRightInd w:val="0"/>
        <w:spacing w:before="120" w:after="120" w:line="240" w:lineRule="auto"/>
        <w:jc w:val="both"/>
      </w:pPr>
      <w:r>
        <w:t>In the 1930s, behavioral paradigm appeared in the western developed countries. The main points of this paradigm are as following: human perceptions and behaviors influence the consequences of natural disasters, but disaster is a natural process primarily; the principal goal of disasters management is resistance extreme events through project management control; the basic preventive measures include improving disasters early warning for short-term and preparation better land-use planning for long-term.</w:t>
      </w:r>
    </w:p>
    <w:p w:rsidR="00AC4695" w:rsidRDefault="00AC4695" w:rsidP="00AC4695">
      <w:pPr>
        <w:autoSpaceDE w:val="0"/>
        <w:autoSpaceDN w:val="0"/>
        <w:adjustRightInd w:val="0"/>
        <w:spacing w:before="120" w:after="120" w:line="240" w:lineRule="auto"/>
        <w:jc w:val="both"/>
      </w:pPr>
      <w:r>
        <w:t xml:space="preserve">4. Social vulnerability paradigm </w:t>
      </w:r>
    </w:p>
    <w:p w:rsidR="00AC4695" w:rsidRDefault="00AC4695" w:rsidP="00AC4695">
      <w:pPr>
        <w:autoSpaceDE w:val="0"/>
        <w:autoSpaceDN w:val="0"/>
        <w:adjustRightInd w:val="0"/>
        <w:spacing w:before="120" w:after="120" w:line="240" w:lineRule="auto"/>
        <w:jc w:val="both"/>
      </w:pPr>
      <w:r>
        <w:t>Social vulnerability paradigm came from experience of some western scholars in the developing countries in the 1970s. They discovered the developing countries suffered enormously from natural disasters. They thought the main cause of disaster is human behavior rather than nature and technology development. According to social vulnerability paradigm, the disasters reduction depends on the social- economic and political reform.</w:t>
      </w:r>
    </w:p>
    <w:p w:rsidR="00AC4695" w:rsidRDefault="00AC4695" w:rsidP="00AC4695">
      <w:pPr>
        <w:autoSpaceDE w:val="0"/>
        <w:autoSpaceDN w:val="0"/>
        <w:adjustRightInd w:val="0"/>
        <w:spacing w:before="120" w:after="120" w:line="240" w:lineRule="auto"/>
        <w:jc w:val="both"/>
      </w:pPr>
      <w:r>
        <w:t xml:space="preserve">5. Sustainable paradigm. </w:t>
      </w:r>
    </w:p>
    <w:p w:rsidR="00AC4695" w:rsidRDefault="00AC4695" w:rsidP="00AC4695">
      <w:pPr>
        <w:autoSpaceDE w:val="0"/>
        <w:autoSpaceDN w:val="0"/>
        <w:adjustRightInd w:val="0"/>
        <w:spacing w:before="120" w:after="120" w:line="240" w:lineRule="auto"/>
        <w:jc w:val="both"/>
      </w:pPr>
      <w:r>
        <w:t>Sustainable paradigm was growing up as a new inspiration at end of 20th century. The basic principles of disaster reduction are to maintain and improve the quality of natural environment and living condition of people, to ensure the justice that the same and different generations have the same right to enjoy the resources and environment and to promote regional sustainable development through integrated capacity-building of regional disaster risk management.</w:t>
      </w:r>
    </w:p>
    <w:p w:rsidR="00AC4695" w:rsidRPr="005404D4" w:rsidRDefault="00AC4695" w:rsidP="00AC4695">
      <w:pPr>
        <w:autoSpaceDE w:val="0"/>
        <w:autoSpaceDN w:val="0"/>
        <w:adjustRightInd w:val="0"/>
        <w:spacing w:after="0" w:line="240" w:lineRule="auto"/>
        <w:jc w:val="both"/>
        <w:rPr>
          <w:rFonts w:ascii="AdvPS6F00" w:hAnsi="AdvPS6F00" w:cs="AdvPS6F00"/>
          <w:b/>
          <w:color w:val="C00000"/>
          <w:sz w:val="18"/>
          <w:szCs w:val="18"/>
        </w:rPr>
      </w:pPr>
    </w:p>
    <w:p w:rsidR="00AC4695" w:rsidRPr="005404D4" w:rsidRDefault="00AC4695" w:rsidP="00AC4695">
      <w:pPr>
        <w:autoSpaceDE w:val="0"/>
        <w:autoSpaceDN w:val="0"/>
        <w:adjustRightInd w:val="0"/>
        <w:spacing w:after="0" w:line="240" w:lineRule="auto"/>
        <w:jc w:val="both"/>
        <w:rPr>
          <w:rFonts w:ascii="AdvPS6F00" w:hAnsi="AdvPS6F00" w:cs="AdvPS6F00"/>
          <w:b/>
          <w:color w:val="C00000"/>
          <w:sz w:val="18"/>
          <w:szCs w:val="18"/>
        </w:rPr>
      </w:pPr>
    </w:p>
    <w:p w:rsidR="00AC4695" w:rsidRPr="005404D4" w:rsidRDefault="00AC4695" w:rsidP="00AC4695">
      <w:pPr>
        <w:autoSpaceDE w:val="0"/>
        <w:autoSpaceDN w:val="0"/>
        <w:adjustRightInd w:val="0"/>
        <w:spacing w:after="0" w:line="240" w:lineRule="auto"/>
        <w:jc w:val="both"/>
        <w:rPr>
          <w:rFonts w:ascii="AdvPS6F00" w:hAnsi="AdvPS6F00" w:cs="AdvPS6F00"/>
          <w:b/>
          <w:color w:val="C00000"/>
          <w:sz w:val="18"/>
          <w:szCs w:val="18"/>
        </w:rPr>
      </w:pPr>
    </w:p>
    <w:p w:rsidR="00AC4695" w:rsidRDefault="00AC4695" w:rsidP="00AC4695">
      <w:pPr>
        <w:autoSpaceDE w:val="0"/>
        <w:autoSpaceDN w:val="0"/>
        <w:adjustRightInd w:val="0"/>
        <w:spacing w:after="0" w:line="240" w:lineRule="auto"/>
        <w:jc w:val="both"/>
        <w:rPr>
          <w:rFonts w:ascii="AdvPS6F00" w:hAnsi="AdvPS6F00" w:cs="AdvPS6F00"/>
          <w:sz w:val="18"/>
          <w:szCs w:val="18"/>
        </w:rPr>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Pr="00614330" w:rsidRDefault="00AC4695" w:rsidP="00AC4695">
      <w:pPr>
        <w:autoSpaceDE w:val="0"/>
        <w:autoSpaceDN w:val="0"/>
        <w:adjustRightInd w:val="0"/>
        <w:spacing w:after="0" w:line="240" w:lineRule="auto"/>
        <w:jc w:val="center"/>
        <w:rPr>
          <w:b/>
          <w:sz w:val="36"/>
          <w:szCs w:val="36"/>
          <w:u w:val="single"/>
        </w:rPr>
      </w:pPr>
      <w:r w:rsidRPr="00614330">
        <w:rPr>
          <w:b/>
          <w:sz w:val="36"/>
          <w:szCs w:val="36"/>
          <w:u w:val="single"/>
        </w:rPr>
        <w:lastRenderedPageBreak/>
        <w:t>CONCENTUAL ASPECTS</w:t>
      </w: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r>
        <w:rPr>
          <w:noProof/>
        </w:rPr>
        <w:pict>
          <v:group id="_x0000_s1026" style="position:absolute;left:0;text-align:left;margin-left:-32.4pt;margin-top:.3pt;width:527.4pt;height:480pt;z-index:251660288" coordorigin="792,2688" coordsize="10548,9600">
            <v:rect id="_x0000_s1027" style="position:absolute;left:792;top:2688;width:10548;height:9600"/>
            <v:group id="_x0000_s1028" style="position:absolute;left:996;top:3102;width:9996;height:8740" coordorigin="996,1584" coordsize="9996,8740">
              <v:shapetype id="_x0000_t202" coordsize="21600,21600" o:spt="202" path="m,l,21600r21600,l21600,xe">
                <v:stroke joinstyle="miter"/>
                <v:path gradientshapeok="t" o:connecttype="rect"/>
              </v:shapetype>
              <v:shape id="_x0000_s1029" type="#_x0000_t202" style="position:absolute;left:996;top:1624;width:3156;height:792;mso-width-relative:margin;mso-height-relative:margin">
                <v:textbox style="mso-next-textbox:#_x0000_s1029">
                  <w:txbxContent>
                    <w:p w:rsidR="00AC4695" w:rsidRPr="00357942" w:rsidRDefault="00AC4695" w:rsidP="00AC4695">
                      <w:pPr>
                        <w:spacing w:after="0" w:line="240" w:lineRule="auto"/>
                        <w:rPr>
                          <w:b/>
                          <w:color w:val="C00000"/>
                          <w:sz w:val="28"/>
                          <w:szCs w:val="28"/>
                        </w:rPr>
                      </w:pPr>
                      <w:r w:rsidRPr="00357942">
                        <w:rPr>
                          <w:b/>
                          <w:color w:val="C00000"/>
                          <w:sz w:val="28"/>
                          <w:szCs w:val="28"/>
                        </w:rPr>
                        <w:t>HAZARDOUS EVENT</w:t>
                      </w:r>
                    </w:p>
                    <w:p w:rsidR="00AC4695" w:rsidRDefault="00AC4695" w:rsidP="00AC4695">
                      <w:pPr>
                        <w:spacing w:after="0" w:line="240" w:lineRule="auto"/>
                      </w:pPr>
                      <w:r>
                        <w:t>EARTHQUAKE</w:t>
                      </w:r>
                    </w:p>
                  </w:txbxContent>
                </v:textbox>
              </v:shape>
              <v:shape id="_x0000_s1030" type="#_x0000_t202" style="position:absolute;left:5980;top:1584;width:5012;height:2200;mso-width-relative:margin;mso-height-relative:margin">
                <v:textbox style="mso-next-textbox:#_x0000_s1030">
                  <w:txbxContent>
                    <w:p w:rsidR="00AC4695" w:rsidRPr="00357942" w:rsidRDefault="00AC4695" w:rsidP="00AC4695">
                      <w:pPr>
                        <w:spacing w:after="0" w:line="240" w:lineRule="auto"/>
                        <w:rPr>
                          <w:b/>
                          <w:color w:val="C00000"/>
                          <w:sz w:val="28"/>
                          <w:szCs w:val="28"/>
                        </w:rPr>
                      </w:pPr>
                      <w:r w:rsidRPr="00357942">
                        <w:rPr>
                          <w:b/>
                          <w:color w:val="C00000"/>
                          <w:sz w:val="28"/>
                          <w:szCs w:val="28"/>
                        </w:rPr>
                        <w:t>VULNERABLE ELEMENTS</w:t>
                      </w:r>
                    </w:p>
                    <w:p w:rsidR="00AC4695" w:rsidRDefault="00AC4695" w:rsidP="00AC4695">
                      <w:pPr>
                        <w:pStyle w:val="ListParagraph"/>
                        <w:numPr>
                          <w:ilvl w:val="0"/>
                          <w:numId w:val="1"/>
                        </w:numPr>
                        <w:spacing w:after="0" w:line="240" w:lineRule="auto"/>
                      </w:pPr>
                      <w:r>
                        <w:t>Mountainous region</w:t>
                      </w:r>
                    </w:p>
                    <w:p w:rsidR="00AC4695" w:rsidRDefault="00AC4695" w:rsidP="00AC4695">
                      <w:pPr>
                        <w:pStyle w:val="ListParagraph"/>
                        <w:numPr>
                          <w:ilvl w:val="0"/>
                          <w:numId w:val="1"/>
                        </w:numPr>
                        <w:spacing w:after="0" w:line="240" w:lineRule="auto"/>
                      </w:pPr>
                      <w:r>
                        <w:t>Presence of crack on land surface</w:t>
                      </w:r>
                    </w:p>
                    <w:p w:rsidR="00AC4695" w:rsidRDefault="00AC4695" w:rsidP="00AC4695">
                      <w:pPr>
                        <w:pStyle w:val="ListParagraph"/>
                        <w:numPr>
                          <w:ilvl w:val="0"/>
                          <w:numId w:val="1"/>
                        </w:numPr>
                        <w:spacing w:after="0" w:line="240" w:lineRule="auto"/>
                      </w:pPr>
                      <w:r>
                        <w:t>Presence of loose, sandy and soggy soil</w:t>
                      </w:r>
                    </w:p>
                    <w:p w:rsidR="00AC4695" w:rsidRDefault="00AC4695" w:rsidP="00AC4695">
                      <w:pPr>
                        <w:pStyle w:val="ListParagraph"/>
                        <w:numPr>
                          <w:ilvl w:val="0"/>
                          <w:numId w:val="1"/>
                        </w:numPr>
                        <w:spacing w:after="0" w:line="240" w:lineRule="auto"/>
                      </w:pPr>
                      <w:r>
                        <w:t>High population density</w:t>
                      </w:r>
                    </w:p>
                    <w:p w:rsidR="00AC4695" w:rsidRDefault="00AC4695" w:rsidP="00AC4695">
                      <w:pPr>
                        <w:pStyle w:val="ListParagraph"/>
                        <w:numPr>
                          <w:ilvl w:val="0"/>
                          <w:numId w:val="1"/>
                        </w:numPr>
                        <w:spacing w:after="0" w:line="240" w:lineRule="auto"/>
                      </w:pPr>
                      <w:r>
                        <w:t>Presence of non-engineered construction, poor building typology</w:t>
                      </w:r>
                    </w:p>
                  </w:txbxContent>
                </v:textbox>
              </v:shape>
              <v:shapetype id="_x0000_t32" coordsize="21600,21600" o:spt="32" o:oned="t" path="m,l21600,21600e" filled="f">
                <v:path arrowok="t" fillok="f" o:connecttype="none"/>
                <o:lock v:ext="edit" shapetype="t"/>
              </v:shapetype>
              <v:shape id="_x0000_s1031" type="#_x0000_t32" style="position:absolute;left:1620;top:2416;width:3972;height:2784" o:connectortype="straight"/>
              <v:shape id="_x0000_s1032" type="#_x0000_t32" style="position:absolute;left:5592;top:3784;width:2340;height:1416;flip:x" o:connectortype="straigh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5140;top:5200;width:924;height:1416">
                <v:textbox style="layout-flow:vertical-ideographic"/>
              </v:shape>
              <v:shape id="_x0000_s1034" type="#_x0000_t202" style="position:absolute;left:3900;top:5476;width:3516;height:432;mso-width-relative:margin;mso-height-relative:margin">
                <v:textbox style="mso-next-textbox:#_x0000_s1034">
                  <w:txbxContent>
                    <w:p w:rsidR="00AC4695" w:rsidRDefault="00AC4695" w:rsidP="00AC4695">
                      <w:r>
                        <w:t>HAZARD x VULNERABILITY</w:t>
                      </w:r>
                    </w:p>
                  </w:txbxContent>
                </v:textbox>
              </v:shape>
              <v:shape id="_x0000_s1035" type="#_x0000_t202" style="position:absolute;left:3632;top:6616;width:4116;height:1068;mso-width-relative:margin;mso-height-relative:margin">
                <v:textbox style="mso-next-textbox:#_x0000_s1035">
                  <w:txbxContent>
                    <w:p w:rsidR="00AC4695" w:rsidRPr="00357942" w:rsidRDefault="00AC4695" w:rsidP="00AC4695">
                      <w:pPr>
                        <w:spacing w:after="0" w:line="240" w:lineRule="auto"/>
                        <w:jc w:val="center"/>
                        <w:rPr>
                          <w:color w:val="C00000"/>
                          <w:sz w:val="52"/>
                          <w:szCs w:val="52"/>
                        </w:rPr>
                      </w:pPr>
                      <w:r w:rsidRPr="00357942">
                        <w:rPr>
                          <w:color w:val="C00000"/>
                          <w:sz w:val="52"/>
                          <w:szCs w:val="52"/>
                        </w:rPr>
                        <w:t>RISK</w:t>
                      </w:r>
                    </w:p>
                    <w:p w:rsidR="00AC4695" w:rsidRPr="00D34E0D" w:rsidRDefault="00AC4695" w:rsidP="00AC4695">
                      <w:pPr>
                        <w:spacing w:after="0" w:line="240" w:lineRule="auto"/>
                        <w:rPr>
                          <w:sz w:val="28"/>
                          <w:szCs w:val="28"/>
                        </w:rPr>
                      </w:pPr>
                      <w:r>
                        <w:rPr>
                          <w:sz w:val="28"/>
                          <w:szCs w:val="28"/>
                        </w:rPr>
                        <w:t>(Probable harmful Consequences)</w:t>
                      </w:r>
                    </w:p>
                  </w:txbxContent>
                </v:textbox>
              </v:shape>
              <v:shape id="_x0000_s1036" type="#_x0000_t67" style="position:absolute;left:5188;top:7696;width:924;height:1236">
                <v:textbox style="layout-flow:vertical-ideographic"/>
              </v:shape>
              <v:shape id="_x0000_s1037" type="#_x0000_t202" style="position:absolute;left:3804;top:8944;width:4116;height:1380;mso-width-relative:margin;mso-height-relative:margin">
                <v:textbox style="mso-next-textbox:#_x0000_s1037">
                  <w:txbxContent>
                    <w:p w:rsidR="00AC4695" w:rsidRPr="00357942" w:rsidRDefault="00AC4695" w:rsidP="00AC4695">
                      <w:pPr>
                        <w:spacing w:after="0" w:line="240" w:lineRule="auto"/>
                        <w:jc w:val="center"/>
                        <w:rPr>
                          <w:color w:val="C00000"/>
                          <w:sz w:val="52"/>
                          <w:szCs w:val="52"/>
                        </w:rPr>
                      </w:pPr>
                      <w:r w:rsidRPr="00357942">
                        <w:rPr>
                          <w:color w:val="C00000"/>
                          <w:sz w:val="52"/>
                          <w:szCs w:val="52"/>
                        </w:rPr>
                        <w:t>DISASTER</w:t>
                      </w:r>
                    </w:p>
                    <w:p w:rsidR="00AC4695" w:rsidRDefault="00AC4695" w:rsidP="00AC4695">
                      <w:pPr>
                        <w:spacing w:after="0" w:line="240" w:lineRule="auto"/>
                        <w:rPr>
                          <w:sz w:val="28"/>
                          <w:szCs w:val="28"/>
                        </w:rPr>
                      </w:pPr>
                      <w:r>
                        <w:rPr>
                          <w:sz w:val="28"/>
                          <w:szCs w:val="28"/>
                        </w:rPr>
                        <w:t>(Actual materialization of risk/</w:t>
                      </w:r>
                    </w:p>
                    <w:p w:rsidR="00AC4695" w:rsidRDefault="00AC4695" w:rsidP="00AC4695">
                      <w:pPr>
                        <w:spacing w:after="0" w:line="240" w:lineRule="auto"/>
                        <w:jc w:val="center"/>
                        <w:rPr>
                          <w:sz w:val="28"/>
                          <w:szCs w:val="28"/>
                        </w:rPr>
                      </w:pPr>
                      <w:r>
                        <w:rPr>
                          <w:sz w:val="28"/>
                          <w:szCs w:val="28"/>
                        </w:rPr>
                        <w:t>Potential realized)</w:t>
                      </w: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Default="00AC4695" w:rsidP="00AC4695">
                      <w:pPr>
                        <w:spacing w:after="0" w:line="240" w:lineRule="auto"/>
                        <w:jc w:val="center"/>
                        <w:rPr>
                          <w:sz w:val="28"/>
                          <w:szCs w:val="28"/>
                        </w:rPr>
                      </w:pPr>
                    </w:p>
                    <w:p w:rsidR="00AC4695" w:rsidRPr="00D34E0D" w:rsidRDefault="00AC4695" w:rsidP="00AC4695">
                      <w:pPr>
                        <w:spacing w:after="0" w:line="240" w:lineRule="auto"/>
                        <w:jc w:val="center"/>
                        <w:rPr>
                          <w:sz w:val="28"/>
                          <w:szCs w:val="28"/>
                        </w:rPr>
                      </w:pPr>
                    </w:p>
                  </w:txbxContent>
                </v:textbox>
              </v:shape>
              <v:shape id="_x0000_s1038" type="#_x0000_t202" style="position:absolute;left:3888;top:8008;width:3672;height:432;mso-width-relative:margin;mso-height-relative:margin">
                <v:textbox style="mso-next-textbox:#_x0000_s1038">
                  <w:txbxContent>
                    <w:p w:rsidR="00AC4695" w:rsidRDefault="00AC4695" w:rsidP="00AC4695">
                      <w:r>
                        <w:t xml:space="preserve">Influenced by human preparedness </w:t>
                      </w:r>
                    </w:p>
                  </w:txbxContent>
                </v:textbox>
              </v:shape>
            </v:group>
          </v:group>
        </w:pict>
      </w: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pPr>
    </w:p>
    <w:p w:rsidR="00AC4695" w:rsidRDefault="00AC4695" w:rsidP="00AC4695">
      <w:pPr>
        <w:autoSpaceDE w:val="0"/>
        <w:autoSpaceDN w:val="0"/>
        <w:adjustRightInd w:val="0"/>
        <w:spacing w:after="0" w:line="240" w:lineRule="auto"/>
        <w:jc w:val="both"/>
        <w:rPr>
          <w:b/>
          <w:sz w:val="40"/>
          <w:szCs w:val="40"/>
        </w:rPr>
      </w:pPr>
      <w:r w:rsidRPr="005B4357">
        <w:rPr>
          <w:b/>
          <w:sz w:val="40"/>
          <w:szCs w:val="40"/>
        </w:rPr>
        <w:t>CLASSIFICATION OF HAZARD AND DISASTER</w:t>
      </w:r>
    </w:p>
    <w:p w:rsidR="00AC4695" w:rsidRDefault="00AC4695" w:rsidP="00AC4695">
      <w:pPr>
        <w:autoSpaceDE w:val="0"/>
        <w:autoSpaceDN w:val="0"/>
        <w:adjustRightInd w:val="0"/>
        <w:spacing w:after="0" w:line="240" w:lineRule="auto"/>
        <w:jc w:val="both"/>
        <w:rPr>
          <w:b/>
          <w:sz w:val="40"/>
          <w:szCs w:val="40"/>
        </w:rPr>
      </w:pPr>
    </w:p>
    <w:p w:rsidR="00AC4695" w:rsidRDefault="00AC4695" w:rsidP="00AC4695">
      <w:pPr>
        <w:autoSpaceDE w:val="0"/>
        <w:autoSpaceDN w:val="0"/>
        <w:adjustRightInd w:val="0"/>
        <w:spacing w:after="0" w:line="240" w:lineRule="auto"/>
        <w:jc w:val="both"/>
        <w:rPr>
          <w:b/>
          <w:sz w:val="40"/>
          <w:szCs w:val="40"/>
        </w:rPr>
      </w:pPr>
    </w:p>
    <w:p w:rsidR="00AC4695" w:rsidRDefault="00AC4695" w:rsidP="00AC4695">
      <w:pPr>
        <w:autoSpaceDE w:val="0"/>
        <w:autoSpaceDN w:val="0"/>
        <w:adjustRightInd w:val="0"/>
        <w:spacing w:after="0" w:line="240" w:lineRule="auto"/>
        <w:jc w:val="both"/>
        <w:rPr>
          <w:b/>
          <w:sz w:val="40"/>
          <w:szCs w:val="40"/>
        </w:rPr>
      </w:pPr>
    </w:p>
    <w:p w:rsidR="00AC4695" w:rsidRDefault="00AC4695" w:rsidP="00AC4695">
      <w:pPr>
        <w:autoSpaceDE w:val="0"/>
        <w:autoSpaceDN w:val="0"/>
        <w:adjustRightInd w:val="0"/>
        <w:spacing w:after="0" w:line="240" w:lineRule="auto"/>
        <w:jc w:val="both"/>
        <w:rPr>
          <w:b/>
          <w:sz w:val="40"/>
          <w:szCs w:val="40"/>
        </w:rPr>
      </w:pPr>
    </w:p>
    <w:p w:rsidR="00AC4695" w:rsidRDefault="00AC4695" w:rsidP="00AC4695">
      <w:pPr>
        <w:autoSpaceDE w:val="0"/>
        <w:autoSpaceDN w:val="0"/>
        <w:adjustRightInd w:val="0"/>
        <w:spacing w:after="0" w:line="240" w:lineRule="auto"/>
        <w:jc w:val="both"/>
        <w:rPr>
          <w:b/>
          <w:sz w:val="40"/>
          <w:szCs w:val="40"/>
        </w:rPr>
      </w:pPr>
    </w:p>
    <w:p w:rsidR="00AC4695" w:rsidRDefault="00AC4695" w:rsidP="00AC4695">
      <w:pPr>
        <w:autoSpaceDE w:val="0"/>
        <w:autoSpaceDN w:val="0"/>
        <w:adjustRightInd w:val="0"/>
        <w:spacing w:after="0" w:line="240" w:lineRule="auto"/>
        <w:jc w:val="both"/>
        <w:rPr>
          <w:b/>
          <w:sz w:val="40"/>
          <w:szCs w:val="40"/>
        </w:rPr>
      </w:pPr>
    </w:p>
    <w:p w:rsidR="00AC4695" w:rsidRDefault="00AC4695" w:rsidP="00AC4695">
      <w:pPr>
        <w:autoSpaceDE w:val="0"/>
        <w:autoSpaceDN w:val="0"/>
        <w:adjustRightInd w:val="0"/>
        <w:spacing w:after="0" w:line="240" w:lineRule="auto"/>
        <w:jc w:val="both"/>
        <w:rPr>
          <w:b/>
          <w:sz w:val="40"/>
          <w:szCs w:val="40"/>
        </w:rPr>
      </w:pPr>
    </w:p>
    <w:p w:rsidR="00AC4695" w:rsidRDefault="00AC4695"/>
    <w:p w:rsidR="00AC4695" w:rsidRDefault="00AC4695"/>
    <w:p w:rsidR="00AC4695" w:rsidRDefault="00AC4695"/>
    <w:p w:rsidR="00AC4695" w:rsidRDefault="00AC4695"/>
    <w:p w:rsidR="00AC4695" w:rsidRDefault="00AC4695"/>
    <w:p w:rsidR="00AC4695" w:rsidRDefault="00AC4695"/>
    <w:p w:rsidR="00AC4695" w:rsidRDefault="00AC4695"/>
    <w:p w:rsidR="001034C7" w:rsidRDefault="00AC4695">
      <w:r>
        <w:rPr>
          <w:b/>
          <w:noProof/>
          <w:sz w:val="40"/>
          <w:szCs w:val="40"/>
        </w:rPr>
        <w:lastRenderedPageBreak/>
        <w:pict>
          <v:group id="_x0000_s1039" style="position:absolute;margin-left:67.8pt;margin-top:69.8pt;width:360.6pt;height:286.2pt;z-index:251661312" coordorigin="1668,3384" coordsize="7212,5724">
            <v:rect id="_x0000_s1040" style="position:absolute;left:1668;top:3384;width:7212;height:5724"/>
            <v:group id="_x0000_s1041" style="position:absolute;left:3036;top:5388;width:4212;height:2736" coordorigin="3036,5388" coordsize="4212,2736">
              <v:oval id="_x0000_s1042" style="position:absolute;left:3036;top:5388;width:4212;height:2736"/>
              <v:shape id="_x0000_s1043" type="#_x0000_t202" style="position:absolute;left:3960;top:6168;width:2412;height:1632" stroked="f">
                <v:textbox style="mso-next-textbox:#_x0000_s1043">
                  <w:txbxContent>
                    <w:p w:rsidR="00AC4695" w:rsidRPr="00BD7091" w:rsidRDefault="00AC4695" w:rsidP="00AC4695">
                      <w:pPr>
                        <w:rPr>
                          <w:b/>
                          <w:color w:val="C00000"/>
                        </w:rPr>
                      </w:pPr>
                      <w:r w:rsidRPr="00BD7091">
                        <w:rPr>
                          <w:b/>
                          <w:color w:val="C00000"/>
                        </w:rPr>
                        <w:t>QUASI-NATURAL HAZARD</w:t>
                      </w:r>
                    </w:p>
                    <w:p w:rsidR="00AC4695" w:rsidRDefault="00AC4695" w:rsidP="00AC4695">
                      <w:r>
                        <w:t>(</w:t>
                      </w:r>
                      <w:proofErr w:type="gramStart"/>
                      <w:r>
                        <w:t>partly</w:t>
                      </w:r>
                      <w:proofErr w:type="gramEnd"/>
                      <w:r>
                        <w:t xml:space="preserve"> natural and partly man-made)</w:t>
                      </w:r>
                    </w:p>
                  </w:txbxContent>
                </v:textbox>
              </v:shape>
            </v:group>
            <v:group id="_x0000_s1044" style="position:absolute;left:5472;top:4044;width:2496;height:2112" coordorigin="5472,4044" coordsize="2496,2112">
              <v:oval id="_x0000_s1045" style="position:absolute;left:5472;top:4044;width:2496;height:2112">
                <v:fill opacity="0"/>
              </v:oval>
              <v:shape id="_x0000_s1046" type="#_x0000_t202" style="position:absolute;left:5832;top:4572;width:1968;height:840" stroked="f">
                <v:textbox style="mso-next-textbox:#_x0000_s1046">
                  <w:txbxContent>
                    <w:p w:rsidR="00AC4695" w:rsidRPr="00BD7091" w:rsidRDefault="00AC4695" w:rsidP="00AC4695">
                      <w:pPr>
                        <w:rPr>
                          <w:b/>
                          <w:color w:val="C00000"/>
                          <w:sz w:val="18"/>
                          <w:szCs w:val="18"/>
                        </w:rPr>
                      </w:pPr>
                      <w:r w:rsidRPr="00BD7091">
                        <w:rPr>
                          <w:b/>
                          <w:color w:val="C00000"/>
                          <w:sz w:val="18"/>
                          <w:szCs w:val="18"/>
                        </w:rPr>
                        <w:t>TECHNOLOGICAL/MAN MADE HAZARD</w:t>
                      </w:r>
                    </w:p>
                  </w:txbxContent>
                </v:textbox>
              </v:shape>
            </v:group>
            <v:group id="_x0000_s1047" style="position:absolute;left:2316;top:4044;width:2496;height:2112" coordorigin="2316,4044" coordsize="2496,2112">
              <v:oval id="_x0000_s1048" style="position:absolute;left:2316;top:4044;width:2496;height:2112">
                <v:fill opacity="0"/>
              </v:oval>
              <v:shape id="_x0000_s1049" type="#_x0000_t202" style="position:absolute;left:2844;top:4584;width:1536;height:708" filled="f" stroked="f">
                <v:fill opacity="0"/>
                <v:textbox style="mso-next-textbox:#_x0000_s1049">
                  <w:txbxContent>
                    <w:p w:rsidR="00AC4695" w:rsidRPr="00BD7091" w:rsidRDefault="00AC4695" w:rsidP="00AC4695">
                      <w:pPr>
                        <w:rPr>
                          <w:b/>
                          <w:color w:val="C00000"/>
                        </w:rPr>
                      </w:pPr>
                      <w:r w:rsidRPr="00BD7091">
                        <w:rPr>
                          <w:b/>
                          <w:color w:val="C00000"/>
                        </w:rPr>
                        <w:t>NATURAL HAZARD</w:t>
                      </w:r>
                    </w:p>
                  </w:txbxContent>
                </v:textbox>
              </v:shape>
            </v:group>
          </v:group>
        </w:pict>
      </w:r>
    </w:p>
    <w:sectPr w:rsidR="001034C7" w:rsidSect="001034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S6F00">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E61E3"/>
    <w:multiLevelType w:val="hybridMultilevel"/>
    <w:tmpl w:val="F03E442A"/>
    <w:lvl w:ilvl="0" w:tplc="6BB6AE36">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695"/>
    <w:rsid w:val="001034C7"/>
    <w:rsid w:val="0038705B"/>
    <w:rsid w:val="00AC4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9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6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2020-05-09T11:49:00Z</dcterms:created>
  <dcterms:modified xsi:type="dcterms:W3CDTF">2020-05-09T11:52:00Z</dcterms:modified>
</cp:coreProperties>
</file>